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36" w:rsidRPr="00177236" w:rsidRDefault="00177236" w:rsidP="00177236">
      <w:pPr>
        <w:jc w:val="center"/>
        <w:rPr>
          <w:b/>
          <w:sz w:val="24"/>
          <w:szCs w:val="24"/>
        </w:rPr>
      </w:pPr>
      <w:r w:rsidRPr="00177236">
        <w:rPr>
          <w:b/>
          <w:sz w:val="24"/>
          <w:szCs w:val="24"/>
        </w:rPr>
        <w:t>Лист экспертизы программы</w:t>
      </w:r>
    </w:p>
    <w:p w:rsidR="00177236" w:rsidRPr="00177236" w:rsidRDefault="00177236" w:rsidP="00177236">
      <w:pPr>
        <w:ind w:firstLine="709"/>
        <w:jc w:val="center"/>
        <w:rPr>
          <w:sz w:val="24"/>
          <w:szCs w:val="24"/>
        </w:rPr>
      </w:pPr>
    </w:p>
    <w:p w:rsidR="00177236" w:rsidRDefault="00177236" w:rsidP="00177236">
      <w:pPr>
        <w:rPr>
          <w:rFonts w:eastAsia="Calibri"/>
          <w:noProof/>
          <w:sz w:val="24"/>
          <w:szCs w:val="24"/>
        </w:rPr>
      </w:pPr>
      <w:r w:rsidRPr="00177236">
        <w:rPr>
          <w:rFonts w:eastAsia="Calibri"/>
          <w:noProof/>
          <w:sz w:val="24"/>
          <w:szCs w:val="24"/>
        </w:rPr>
        <w:t>Название про</w:t>
      </w:r>
      <w:r>
        <w:rPr>
          <w:rFonts w:eastAsia="Calibri"/>
          <w:noProof/>
          <w:sz w:val="24"/>
          <w:szCs w:val="24"/>
        </w:rPr>
        <w:t xml:space="preserve">граммы: </w:t>
      </w:r>
    </w:p>
    <w:p w:rsidR="00177236" w:rsidRPr="00177236" w:rsidRDefault="00177236" w:rsidP="00177236">
      <w:pPr>
        <w:rPr>
          <w:rFonts w:eastAsia="Calibri"/>
          <w:noProof/>
          <w:sz w:val="24"/>
          <w:szCs w:val="24"/>
        </w:rPr>
      </w:pPr>
      <w:r w:rsidRPr="00177236">
        <w:rPr>
          <w:sz w:val="24"/>
          <w:szCs w:val="24"/>
        </w:rPr>
        <w:t>Направленность программы:</w:t>
      </w:r>
      <w:r>
        <w:rPr>
          <w:rFonts w:eastAsia="Calibri"/>
          <w:noProof/>
          <w:sz w:val="24"/>
          <w:szCs w:val="24"/>
        </w:rPr>
        <w:t xml:space="preserve"> </w:t>
      </w:r>
    </w:p>
    <w:p w:rsidR="00177236" w:rsidRDefault="00177236" w:rsidP="00177236">
      <w:pPr>
        <w:rPr>
          <w:sz w:val="24"/>
          <w:szCs w:val="24"/>
        </w:rPr>
      </w:pPr>
      <w:r>
        <w:rPr>
          <w:sz w:val="24"/>
          <w:szCs w:val="24"/>
        </w:rPr>
        <w:t>Автор-с</w:t>
      </w:r>
      <w:r w:rsidRPr="00177236">
        <w:rPr>
          <w:sz w:val="24"/>
          <w:szCs w:val="24"/>
        </w:rPr>
        <w:t xml:space="preserve">оставитель </w:t>
      </w:r>
    </w:p>
    <w:p w:rsidR="00177236" w:rsidRPr="00177236" w:rsidRDefault="00177236" w:rsidP="00177236">
      <w:pPr>
        <w:rPr>
          <w:sz w:val="24"/>
          <w:szCs w:val="24"/>
        </w:rPr>
      </w:pPr>
      <w:r>
        <w:rPr>
          <w:sz w:val="24"/>
          <w:szCs w:val="24"/>
        </w:rPr>
        <w:t xml:space="preserve">Территория </w:t>
      </w:r>
    </w:p>
    <w:p w:rsidR="00177236" w:rsidRPr="00177236" w:rsidRDefault="00177236" w:rsidP="00177236">
      <w:pPr>
        <w:ind w:firstLine="709"/>
        <w:rPr>
          <w:sz w:val="24"/>
          <w:szCs w:val="24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25"/>
        <w:gridCol w:w="1274"/>
        <w:gridCol w:w="1842"/>
      </w:tblGrid>
      <w:tr w:rsidR="00177236" w:rsidRPr="00177236" w:rsidTr="00A80B92">
        <w:trPr>
          <w:trHeight w:val="48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 xml:space="preserve"> Критерии и показатели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Выраженность критерия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Комментарий эксперта</w:t>
            </w:r>
          </w:p>
        </w:tc>
      </w:tr>
      <w:tr w:rsidR="00177236" w:rsidRPr="00177236" w:rsidTr="00A80B92">
        <w:trPr>
          <w:trHeight w:val="3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Есть (</w:t>
            </w:r>
            <w:proofErr w:type="gramStart"/>
            <w:r w:rsidRPr="00177236">
              <w:rPr>
                <w:rFonts w:eastAsia="Calibri"/>
                <w:sz w:val="24"/>
                <w:szCs w:val="24"/>
              </w:rPr>
              <w:t>+)/</w:t>
            </w:r>
            <w:proofErr w:type="gramEnd"/>
          </w:p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Нет (-), баллы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7236">
              <w:rPr>
                <w:rFonts w:eastAsia="Calibri"/>
                <w:b/>
                <w:sz w:val="24"/>
                <w:szCs w:val="24"/>
              </w:rPr>
              <w:t xml:space="preserve">1. Полнота структурных компонентов рабочей программы </w:t>
            </w: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Титульный лист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Пояснительная записка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Цель и задачи программы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Содержание программы. Учебный план. Календарно-тематический план)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Условия реализации программы: (учебно-методическое, материально-техническое и кадровое обеспечение)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 xml:space="preserve"> Формы аттестации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1.8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Список литературы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1.9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 xml:space="preserve"> Оценочные материалы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1.10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Приложения (Лист экспертизы, Лист внесения изменений)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7236">
              <w:rPr>
                <w:rFonts w:eastAsia="Calibri"/>
                <w:b/>
                <w:sz w:val="24"/>
                <w:szCs w:val="24"/>
              </w:rPr>
              <w:t>2. Качество пояснительной записки Рабочей программы</w:t>
            </w:r>
          </w:p>
        </w:tc>
      </w:tr>
      <w:tr w:rsidR="00177236" w:rsidRPr="00177236" w:rsidTr="00A80B92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Пояснительная записка отражает полный перечень нормативных документов и материалов, на основе которых составлена Рабочая программа:</w:t>
            </w:r>
          </w:p>
          <w:p w:rsidR="00177236" w:rsidRPr="00177236" w:rsidRDefault="00177236" w:rsidP="00A80B92">
            <w:pPr>
              <w:jc w:val="both"/>
              <w:rPr>
                <w:sz w:val="24"/>
                <w:szCs w:val="24"/>
              </w:rPr>
            </w:pPr>
            <w:r w:rsidRPr="00177236">
              <w:rPr>
                <w:sz w:val="24"/>
                <w:szCs w:val="24"/>
              </w:rPr>
              <w:t xml:space="preserve">- ФЗ № 273 от 29.12.2012 «Об образовании в Российской Федерации», </w:t>
            </w:r>
          </w:p>
          <w:p w:rsidR="00177236" w:rsidRPr="00177236" w:rsidRDefault="00177236" w:rsidP="00A80B92">
            <w:pPr>
              <w:jc w:val="both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- Федеральная целевая программа  «Развитие дополнительного образования детей в Российской Федерации до 2020 года»</w:t>
            </w:r>
          </w:p>
          <w:p w:rsidR="00177236" w:rsidRPr="00177236" w:rsidRDefault="00177236" w:rsidP="00A80B92">
            <w:pPr>
              <w:jc w:val="both"/>
              <w:rPr>
                <w:sz w:val="24"/>
                <w:szCs w:val="24"/>
              </w:rPr>
            </w:pPr>
            <w:r w:rsidRPr="00177236">
              <w:rPr>
                <w:sz w:val="24"/>
                <w:szCs w:val="24"/>
              </w:rPr>
              <w:t>- Концепция развития дополнительного образования детей (Распоряжение Правительства РФ от 4 сентября 2014 года № 1726-р)</w:t>
            </w:r>
          </w:p>
          <w:p w:rsidR="00177236" w:rsidRPr="00177236" w:rsidRDefault="00177236" w:rsidP="00A80B9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77236">
              <w:rPr>
                <w:color w:val="000000"/>
                <w:sz w:val="24"/>
                <w:szCs w:val="24"/>
              </w:rPr>
              <w:t>- Распоряжение Правительства РФ от 29.05.2015 № 996-р «Стратегия развития воспитания в РФ на период до 2025 года». </w:t>
            </w:r>
          </w:p>
          <w:p w:rsidR="00177236" w:rsidRPr="00177236" w:rsidRDefault="00177236" w:rsidP="00A80B92">
            <w:pPr>
              <w:jc w:val="both"/>
              <w:rPr>
                <w:sz w:val="24"/>
                <w:szCs w:val="24"/>
              </w:rPr>
            </w:pPr>
            <w:r w:rsidRPr="00177236">
              <w:rPr>
                <w:sz w:val="24"/>
                <w:szCs w:val="24"/>
              </w:rPr>
              <w:t xml:space="preserve">- Концепция духовно-нравственного развития и воспитания личности гражданина России (ФГОС ООО) </w:t>
            </w:r>
          </w:p>
          <w:p w:rsidR="00177236" w:rsidRPr="00177236" w:rsidRDefault="00177236" w:rsidP="00A80B92">
            <w:pPr>
              <w:jc w:val="both"/>
              <w:rPr>
                <w:rFonts w:eastAsia="Calibri"/>
                <w:sz w:val="24"/>
                <w:szCs w:val="24"/>
              </w:rPr>
            </w:pPr>
            <w:r w:rsidRPr="00177236">
              <w:rPr>
                <w:sz w:val="24"/>
                <w:szCs w:val="24"/>
              </w:rPr>
              <w:t xml:space="preserve">- Приказ Министерства просвещения Российской Федерации от 9 ноября 2018 г. № 196 </w:t>
            </w:r>
            <w:r w:rsidRPr="00177236">
              <w:rPr>
                <w:rFonts w:eastAsia="Calibri"/>
                <w:sz w:val="24"/>
                <w:szCs w:val="24"/>
              </w:rPr>
              <w:t>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:rsidR="00177236" w:rsidRPr="00177236" w:rsidRDefault="00177236" w:rsidP="00A80B92">
            <w:pPr>
              <w:jc w:val="both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lastRenderedPageBreak/>
              <w:t xml:space="preserve">- Примерные требования к программам дополнительного образования детей в приложении к письму Департамента молодежной политики, воспитания и социальной поддержки детей </w:t>
            </w:r>
            <w:proofErr w:type="spellStart"/>
            <w:r w:rsidRPr="00177236">
              <w:rPr>
                <w:rFonts w:eastAsia="Calibri"/>
                <w:sz w:val="24"/>
                <w:szCs w:val="24"/>
              </w:rPr>
              <w:t>Минобрнауки</w:t>
            </w:r>
            <w:proofErr w:type="spellEnd"/>
            <w:r w:rsidRPr="00177236">
              <w:rPr>
                <w:rFonts w:eastAsia="Calibri"/>
                <w:sz w:val="24"/>
                <w:szCs w:val="24"/>
              </w:rPr>
              <w:t xml:space="preserve"> России от 11.12.2006 г. № 06-1844</w:t>
            </w:r>
          </w:p>
          <w:p w:rsidR="00177236" w:rsidRPr="00177236" w:rsidRDefault="00177236" w:rsidP="00A80B92">
            <w:pPr>
              <w:jc w:val="both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 xml:space="preserve"> -  Письмо </w:t>
            </w:r>
            <w:r w:rsidRPr="00177236">
              <w:rPr>
                <w:rFonts w:eastAsia="+mn-ea"/>
                <w:color w:val="222613"/>
                <w:kern w:val="24"/>
                <w:sz w:val="24"/>
                <w:szCs w:val="24"/>
              </w:rPr>
              <w:t xml:space="preserve">Министерства образования и науки РФ </w:t>
            </w:r>
            <w:r w:rsidRPr="00177236">
              <w:rPr>
                <w:rFonts w:eastAsia="Calibri"/>
                <w:sz w:val="24"/>
                <w:szCs w:val="24"/>
              </w:rPr>
              <w:t xml:space="preserve">N 09-3242  от 18 ноября 2015 г. «Методические рекомендации по проектированию дополнительных общеразвивающих программ (включая </w:t>
            </w:r>
            <w:proofErr w:type="spellStart"/>
            <w:r w:rsidRPr="00177236">
              <w:rPr>
                <w:rFonts w:eastAsia="Calibri"/>
                <w:sz w:val="24"/>
                <w:szCs w:val="24"/>
              </w:rPr>
              <w:t>разноуровневые</w:t>
            </w:r>
            <w:proofErr w:type="spellEnd"/>
            <w:r w:rsidRPr="00177236">
              <w:rPr>
                <w:rFonts w:eastAsia="Calibri"/>
                <w:sz w:val="24"/>
                <w:szCs w:val="24"/>
              </w:rPr>
              <w:t xml:space="preserve"> программы)»</w:t>
            </w:r>
          </w:p>
          <w:p w:rsidR="00177236" w:rsidRPr="00177236" w:rsidRDefault="00177236" w:rsidP="00A80B92">
            <w:pPr>
              <w:jc w:val="both"/>
              <w:rPr>
                <w:sz w:val="24"/>
                <w:szCs w:val="24"/>
              </w:rPr>
            </w:pPr>
            <w:r w:rsidRPr="00177236">
              <w:rPr>
                <w:sz w:val="24"/>
                <w:szCs w:val="24"/>
              </w:rPr>
              <w:t>- Постановление Главного государственного санитарного врача РФ от 04.07.2014 № 41 «Об утверждении СанПиН 2.4.4.3172-14»</w:t>
            </w:r>
          </w:p>
          <w:p w:rsidR="00177236" w:rsidRPr="00177236" w:rsidRDefault="00177236" w:rsidP="00A80B92">
            <w:pPr>
              <w:jc w:val="both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- Положение о дополнительной общеобразовательной общеразвивающей программе педагога</w:t>
            </w:r>
            <w:proofErr w:type="gramStart"/>
            <w:r w:rsidRPr="00177236">
              <w:rPr>
                <w:rFonts w:eastAsia="Calibri"/>
                <w:sz w:val="24"/>
                <w:szCs w:val="24"/>
              </w:rPr>
              <w:t xml:space="preserve"> </w:t>
            </w:r>
            <w:r w:rsidR="00A03E78">
              <w:rPr>
                <w:rFonts w:eastAsia="Calibri"/>
                <w:sz w:val="24"/>
                <w:szCs w:val="24"/>
              </w:rPr>
              <w:t>….</w:t>
            </w:r>
            <w:proofErr w:type="gramEnd"/>
            <w:r w:rsidR="00A03E78">
              <w:rPr>
                <w:rFonts w:eastAsia="Calibri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- авторская программа (если есть)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lastRenderedPageBreak/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Пояснительная записка отражает направленность (профиль) программы, ее уровень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 xml:space="preserve">2.3.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 xml:space="preserve">Пояснительная записка содержит информацию об адресате программы,  объеме и сроках освоения программы, количестве учебных часов, на которое рассчитана РП (в год, неделю), указан режим занятий, их периодичность и продолжительность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Пояснительная записка отражает концептуальную идею программы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Пояснительная записка отражает актуальность и новизну программы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 xml:space="preserve">2.6.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Пояснительная записка отражает педагогическую целесообразность программы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Указаны формы обучения и особенности организации образовательного процесса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b/>
                <w:sz w:val="24"/>
                <w:szCs w:val="24"/>
              </w:rPr>
              <w:t>3. Цели и задачи программы:</w:t>
            </w: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7236">
              <w:rPr>
                <w:rFonts w:eastAsia="Calibri"/>
                <w:sz w:val="24"/>
                <w:szCs w:val="24"/>
              </w:rPr>
              <w:t>Метапредметные</w:t>
            </w:r>
            <w:proofErr w:type="spellEnd"/>
            <w:r w:rsidRPr="00177236">
              <w:rPr>
                <w:rFonts w:eastAsia="Calibri"/>
                <w:sz w:val="24"/>
                <w:szCs w:val="24"/>
              </w:rPr>
              <w:t>,  личностные, предметные (либо развивающие, воспитательные, образовательные)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rPr>
          <w:trHeight w:val="213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b/>
                <w:sz w:val="24"/>
                <w:szCs w:val="24"/>
              </w:rPr>
              <w:t>4. Содержание программы</w:t>
            </w: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177236">
              <w:rPr>
                <w:rFonts w:eastAsia="Calibri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4.2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Содержание программы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4.3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177236">
              <w:rPr>
                <w:rFonts w:eastAsia="Calibri"/>
                <w:sz w:val="24"/>
                <w:szCs w:val="24"/>
              </w:rPr>
              <w:t>Календарно-тематический план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7236">
              <w:rPr>
                <w:rFonts w:eastAsia="Calibri"/>
                <w:b/>
                <w:sz w:val="24"/>
                <w:szCs w:val="24"/>
              </w:rPr>
              <w:t>5. Планируемые результаты</w:t>
            </w: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7236">
              <w:rPr>
                <w:rFonts w:eastAsia="Calibri"/>
                <w:sz w:val="24"/>
                <w:szCs w:val="24"/>
              </w:rPr>
              <w:t>Метапредметные</w:t>
            </w:r>
            <w:proofErr w:type="spellEnd"/>
            <w:r w:rsidRPr="00177236">
              <w:rPr>
                <w:rFonts w:eastAsia="Calibri"/>
                <w:sz w:val="24"/>
                <w:szCs w:val="24"/>
              </w:rPr>
              <w:t>,  личностные, предметные (либо развивающие, воспитательные, образовательные)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7236">
              <w:rPr>
                <w:rFonts w:eastAsia="Calibri"/>
                <w:b/>
                <w:sz w:val="24"/>
                <w:szCs w:val="24"/>
              </w:rPr>
              <w:t>6. Условия реализации программы</w:t>
            </w: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6.1.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Учебно-методическое, информационное обеспечение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6.2.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Материально-техническое  обеспечение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6.3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Кадровое обеспечение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7236">
              <w:rPr>
                <w:rFonts w:eastAsia="Calibri"/>
                <w:b/>
                <w:sz w:val="24"/>
                <w:szCs w:val="24"/>
              </w:rPr>
              <w:t>7. Формы аттестации</w:t>
            </w: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 xml:space="preserve">7.1.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Формы отслеживания и фиксации образовательных результатов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7.2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 xml:space="preserve">Формы предъявления и демонстрации </w:t>
            </w:r>
            <w:r w:rsidRPr="00177236">
              <w:rPr>
                <w:rFonts w:eastAsia="Calibri"/>
                <w:sz w:val="24"/>
                <w:szCs w:val="24"/>
              </w:rPr>
              <w:lastRenderedPageBreak/>
              <w:t>образовательных результатов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lastRenderedPageBreak/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b/>
                <w:sz w:val="24"/>
                <w:szCs w:val="24"/>
              </w:rPr>
              <w:t xml:space="preserve">8. Список литературы </w:t>
            </w: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8.1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177236">
              <w:rPr>
                <w:rFonts w:eastAsia="Calibri"/>
                <w:sz w:val="24"/>
                <w:szCs w:val="24"/>
              </w:rPr>
              <w:t xml:space="preserve">Отражена учебная литература для педагога, для учащегося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8.2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b/>
                <w:sz w:val="24"/>
                <w:szCs w:val="24"/>
              </w:rPr>
              <w:t xml:space="preserve">9. Приложения </w:t>
            </w: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9.1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Оценочные материалы (диагностические методики)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9.2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b/>
                <w:sz w:val="24"/>
                <w:szCs w:val="24"/>
              </w:rPr>
            </w:pPr>
            <w:r w:rsidRPr="00177236">
              <w:rPr>
                <w:sz w:val="24"/>
                <w:szCs w:val="24"/>
              </w:rPr>
              <w:t xml:space="preserve">Наличие </w:t>
            </w:r>
            <w:r w:rsidRPr="00177236">
              <w:rPr>
                <w:rFonts w:eastAsia="Calibri"/>
                <w:sz w:val="24"/>
                <w:szCs w:val="24"/>
              </w:rPr>
              <w:t>Листа экспертизы образовательной программы дополнительного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9.3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sz w:val="24"/>
                <w:szCs w:val="24"/>
              </w:rPr>
            </w:pPr>
            <w:r w:rsidRPr="00177236">
              <w:rPr>
                <w:sz w:val="24"/>
                <w:szCs w:val="24"/>
              </w:rPr>
              <w:t>Наличие Листа внесения изменений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7236">
              <w:rPr>
                <w:rFonts w:eastAsia="Calibri"/>
                <w:b/>
                <w:sz w:val="24"/>
                <w:szCs w:val="24"/>
              </w:rPr>
              <w:t>10. Грамотность оформления РП:</w:t>
            </w: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10.1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 xml:space="preserve">Рабочая программа соответствует всем требованиям к оформлению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10.2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sz w:val="24"/>
                <w:szCs w:val="24"/>
              </w:rPr>
            </w:pPr>
            <w:r w:rsidRPr="00177236">
              <w:rPr>
                <w:sz w:val="24"/>
                <w:szCs w:val="24"/>
              </w:rPr>
              <w:t>Текст изложен логично, не содержит повторов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177236" w:rsidRDefault="00177236" w:rsidP="00A80B92">
            <w:pPr>
              <w:jc w:val="center"/>
              <w:rPr>
                <w:sz w:val="24"/>
                <w:szCs w:val="24"/>
              </w:rPr>
            </w:pPr>
            <w:r w:rsidRPr="0017723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236" w:rsidRPr="00177236" w:rsidTr="00A80B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6" w:rsidRPr="00177236" w:rsidRDefault="00177236" w:rsidP="00A80B92">
            <w:pPr>
              <w:rPr>
                <w:rFonts w:eastAsia="Calibri"/>
                <w:b/>
                <w:sz w:val="24"/>
                <w:szCs w:val="24"/>
              </w:rPr>
            </w:pPr>
            <w:r w:rsidRPr="00177236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36" w:rsidRPr="00177236" w:rsidRDefault="00177236" w:rsidP="00A80B92">
            <w:pPr>
              <w:jc w:val="center"/>
              <w:rPr>
                <w:b/>
                <w:sz w:val="24"/>
                <w:szCs w:val="24"/>
              </w:rPr>
            </w:pPr>
            <w:r w:rsidRPr="00177236"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6" w:rsidRPr="00177236" w:rsidRDefault="00177236" w:rsidP="00A80B9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177236" w:rsidRPr="00177236" w:rsidRDefault="00177236" w:rsidP="00177236">
      <w:pPr>
        <w:rPr>
          <w:rFonts w:eastAsia="Calibri"/>
          <w:sz w:val="24"/>
          <w:szCs w:val="24"/>
        </w:rPr>
      </w:pPr>
    </w:p>
    <w:p w:rsidR="00177236" w:rsidRPr="00177236" w:rsidRDefault="00177236" w:rsidP="00177236">
      <w:pPr>
        <w:rPr>
          <w:rFonts w:eastAsia="Calibri"/>
          <w:b/>
          <w:sz w:val="24"/>
          <w:szCs w:val="24"/>
        </w:rPr>
      </w:pPr>
      <w:r w:rsidRPr="00177236">
        <w:rPr>
          <w:rFonts w:eastAsia="Calibri"/>
          <w:b/>
          <w:sz w:val="24"/>
          <w:szCs w:val="24"/>
        </w:rPr>
        <w:t xml:space="preserve">Выводы эксперта </w:t>
      </w:r>
    </w:p>
    <w:p w:rsidR="00177236" w:rsidRPr="00177236" w:rsidRDefault="00177236" w:rsidP="00177236">
      <w:pPr>
        <w:rPr>
          <w:i/>
          <w:sz w:val="24"/>
          <w:szCs w:val="24"/>
        </w:rPr>
      </w:pPr>
      <w:r w:rsidRPr="00177236">
        <w:rPr>
          <w:i/>
          <w:sz w:val="24"/>
          <w:szCs w:val="24"/>
        </w:rPr>
        <w:t>Программа соответствует требованиям к программам дополнительного образования и рекомендована к применению в образовательном процессе.</w:t>
      </w:r>
    </w:p>
    <w:p w:rsidR="00177236" w:rsidRPr="00177236" w:rsidRDefault="00177236" w:rsidP="00177236">
      <w:pPr>
        <w:rPr>
          <w:i/>
          <w:sz w:val="24"/>
          <w:szCs w:val="24"/>
        </w:rPr>
      </w:pPr>
    </w:p>
    <w:p w:rsidR="00177236" w:rsidRPr="00177236" w:rsidRDefault="00177236" w:rsidP="00177236">
      <w:pPr>
        <w:rPr>
          <w:rFonts w:eastAsia="Calibri"/>
          <w:i/>
          <w:sz w:val="24"/>
          <w:szCs w:val="24"/>
        </w:rPr>
      </w:pPr>
    </w:p>
    <w:p w:rsidR="00DE24CF" w:rsidRDefault="00DE24CF"/>
    <w:sectPr w:rsidR="00DE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36"/>
    <w:rsid w:val="00177236"/>
    <w:rsid w:val="00A03E78"/>
    <w:rsid w:val="00DE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BDEA8-C33A-431B-BE63-0CCCC5B6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ДДТ</cp:lastModifiedBy>
  <cp:revision>2</cp:revision>
  <dcterms:created xsi:type="dcterms:W3CDTF">2021-02-20T09:40:00Z</dcterms:created>
  <dcterms:modified xsi:type="dcterms:W3CDTF">2021-02-20T09:40:00Z</dcterms:modified>
</cp:coreProperties>
</file>